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267" w:rsidRPr="008C1878" w:rsidRDefault="00647267" w:rsidP="006472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</w:t>
      </w:r>
    </w:p>
    <w:p w:rsidR="00647267" w:rsidRPr="008C1878" w:rsidRDefault="00647267" w:rsidP="006472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высшего образования </w:t>
      </w:r>
    </w:p>
    <w:p w:rsidR="00647267" w:rsidRPr="00BB4CCB" w:rsidRDefault="00647267" w:rsidP="006472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CCB">
        <w:rPr>
          <w:rFonts w:ascii="Times New Roman" w:hAnsi="Times New Roman" w:cs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647267" w:rsidRPr="008C1878" w:rsidRDefault="00647267" w:rsidP="006472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4C62EA" w:rsidRDefault="004C62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12BF" w:rsidRDefault="00B612B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4C62E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62EA" w:rsidRDefault="004C62E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StGen0"/>
        <w:tblW w:w="93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5"/>
        <w:gridCol w:w="4419"/>
      </w:tblGrid>
      <w:tr w:rsidR="004C62EA">
        <w:tc>
          <w:tcPr>
            <w:tcW w:w="49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C62EA" w:rsidRDefault="004C6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C62EA" w:rsidRDefault="002E7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Утверждаю:</w:t>
            </w:r>
          </w:p>
          <w:p w:rsidR="004C62EA" w:rsidRDefault="002E7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учебной работе</w:t>
            </w:r>
          </w:p>
          <w:p w:rsidR="004C62EA" w:rsidRDefault="002E7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 Т.В. Гайворонская</w:t>
            </w:r>
          </w:p>
          <w:p w:rsidR="004C62EA" w:rsidRDefault="004C6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C62EA" w:rsidRDefault="002E7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«___»_______________ 2023 года</w:t>
            </w:r>
          </w:p>
        </w:tc>
      </w:tr>
    </w:tbl>
    <w:p w:rsidR="004C62EA" w:rsidRDefault="004C62E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4C62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2EA" w:rsidRDefault="004C62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2EA" w:rsidRDefault="004C62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2EA" w:rsidRDefault="004C62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2EA" w:rsidRDefault="004C62E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2EA" w:rsidRPr="00647267" w:rsidRDefault="002E76B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267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УЧЕБНОЙ ДИСЦИПЛИНЫ</w:t>
      </w:r>
    </w:p>
    <w:p w:rsidR="004C62EA" w:rsidRDefault="00FE0C5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</w:t>
      </w:r>
      <w:r w:rsidR="00A31272">
        <w:rPr>
          <w:rFonts w:ascii="Times New Roman" w:eastAsia="Times New Roman" w:hAnsi="Times New Roman" w:cs="Times New Roman"/>
          <w:b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="00A3127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2E76BF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ОСНОВЫ ПАТОЛОГИИ</w:t>
      </w:r>
    </w:p>
    <w:p w:rsidR="00647267" w:rsidRDefault="0064726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2EA" w:rsidRDefault="002E76BF">
      <w:pPr>
        <w:spacing w:after="0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среднего профессионального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C62EA" w:rsidRDefault="002E76B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специальности </w:t>
      </w:r>
      <w:r w:rsidR="00A31272">
        <w:rPr>
          <w:rFonts w:ascii="Times New Roman" w:eastAsia="Times New Roman" w:hAnsi="Times New Roman" w:cs="Times New Roman"/>
          <w:color w:val="000000"/>
          <w:sz w:val="28"/>
          <w:szCs w:val="28"/>
        </w:rPr>
        <w:t>34.02.01</w:t>
      </w:r>
      <w:r w:rsidR="00FE0C55" w:rsidRPr="00A312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1272">
        <w:rPr>
          <w:rFonts w:ascii="Times New Roman" w:eastAsia="Times New Roman" w:hAnsi="Times New Roman" w:cs="Times New Roman"/>
          <w:color w:val="000000"/>
          <w:sz w:val="28"/>
          <w:szCs w:val="28"/>
        </w:rPr>
        <w:t>Сестринское дело</w:t>
      </w:r>
    </w:p>
    <w:p w:rsidR="00647267" w:rsidRDefault="0064726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2EA" w:rsidRDefault="002E76BF">
      <w:pPr>
        <w:spacing w:after="0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квалификация: </w:t>
      </w:r>
      <w:r w:rsidR="00A31272" w:rsidRPr="00A31272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медицинская сестра/медицинский брат</w:t>
      </w:r>
    </w:p>
    <w:p w:rsidR="004C62EA" w:rsidRDefault="004C62E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2EA" w:rsidRDefault="002E76B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обучения по программе подготовки специалистов среднего звена</w:t>
      </w:r>
    </w:p>
    <w:p w:rsidR="004C62EA" w:rsidRDefault="002E76B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базе среднего общего образования в очной форме: 1 год 10 месяцев</w:t>
      </w:r>
    </w:p>
    <w:p w:rsidR="004C62EA" w:rsidRDefault="004C62E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2E76B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Общая трудоемкость дисциплины – </w:t>
      </w:r>
      <w:r w:rsidRPr="004115B6">
        <w:rPr>
          <w:rFonts w:ascii="Times New Roman" w:hAnsi="Times New Roman" w:cs="Times New Roman"/>
          <w:sz w:val="28"/>
          <w:szCs w:val="28"/>
        </w:rPr>
        <w:t>72</w:t>
      </w:r>
      <w:r w:rsidRPr="004115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42AB">
        <w:rPr>
          <w:rFonts w:ascii="Times New Roman" w:eastAsia="Times New Roman" w:hAnsi="Times New Roman" w:cs="Times New Roman"/>
          <w:sz w:val="28"/>
          <w:szCs w:val="28"/>
        </w:rPr>
        <w:t>часа</w:t>
      </w:r>
      <w:bookmarkStart w:id="0" w:name="_GoBack"/>
      <w:bookmarkEnd w:id="0"/>
    </w:p>
    <w:p w:rsidR="004C62EA" w:rsidRDefault="002E76B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Итоговый контроль – </w:t>
      </w:r>
      <w:r w:rsidR="00142B03">
        <w:rPr>
          <w:rFonts w:ascii="Times New Roman" w:hAnsi="Times New Roman" w:cs="Times New Roman"/>
          <w:sz w:val="28"/>
        </w:rPr>
        <w:t>зачет с оценкой</w:t>
      </w:r>
    </w:p>
    <w:p w:rsidR="004C62EA" w:rsidRDefault="004C62E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4C62E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4C62E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4C62E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4C62E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5B6" w:rsidRDefault="004115B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5B6" w:rsidRDefault="004115B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5B6" w:rsidRDefault="004115B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5B6" w:rsidRDefault="004115B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2E76BF" w:rsidP="004115B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2023</w:t>
      </w:r>
    </w:p>
    <w:p w:rsidR="00647267" w:rsidRDefault="00647267" w:rsidP="00CC497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jdgxs"/>
      <w:bookmarkStart w:id="2" w:name="_Hlk27985884"/>
      <w:bookmarkEnd w:id="1"/>
      <w:r w:rsidRPr="00935BB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</w:t>
      </w:r>
      <w:r>
        <w:rPr>
          <w:rFonts w:ascii="Times New Roman" w:hAnsi="Times New Roman" w:cs="Times New Roman"/>
          <w:sz w:val="28"/>
          <w:szCs w:val="28"/>
        </w:rPr>
        <w:t>ОПЦ.03 «</w:t>
      </w:r>
      <w:r w:rsidRPr="009D7BFF">
        <w:rPr>
          <w:rFonts w:ascii="Times New Roman" w:eastAsia="Times New Roman" w:hAnsi="Times New Roman" w:cs="Times New Roman"/>
          <w:sz w:val="28"/>
          <w:szCs w:val="28"/>
        </w:rPr>
        <w:t>Основы патологии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35BBA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CC4972" w:rsidRPr="00CC4972">
        <w:rPr>
          <w:rFonts w:ascii="Times New Roman" w:hAnsi="Times New Roman" w:cs="Times New Roman"/>
          <w:sz w:val="28"/>
          <w:szCs w:val="28"/>
        </w:rPr>
        <w:t>составлена на основании федерального государственного образовательного стандарта среднего профессионального образования по специальности 34.02.01 Сестринское дело (ФГОС СПО),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 с учётом учебного плана специальности 34.02.01 Сестринское дело.</w:t>
      </w:r>
    </w:p>
    <w:p w:rsidR="00CC4972" w:rsidRDefault="00CC4972" w:rsidP="00CC497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C62EA" w:rsidRDefault="002E76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Разработчики рабочей программы: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1F48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С.А. Занин – исполняющий обязанности заведующего кафедрой общей и клинической патологической физиологии ФГБОУ ВО КубГМУ Минздрава России, к.м.н., доцент</w:t>
      </w:r>
    </w:p>
    <w:p w:rsidR="00B21F48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П.П. Поляков - ассистент кафедры общей и клинической патологической физиологии, к.м.н.</w:t>
      </w:r>
    </w:p>
    <w:p w:rsidR="009D7BFF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А.И. Трофименко - доцент кафедры общей и клинической патологической физиологии, к.м.н.</w:t>
      </w:r>
    </w:p>
    <w:p w:rsidR="006C087A" w:rsidRDefault="006C08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87A" w:rsidRDefault="006C08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87A" w:rsidRDefault="006C08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87A" w:rsidRDefault="006C08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7267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7267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7267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7267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7267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7267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7267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7267" w:rsidRDefault="006472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87A" w:rsidRDefault="006C08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87A" w:rsidRDefault="006C08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4C62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2EA" w:rsidRDefault="002E76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рассмотрена и одобрена на заседании методической комиссии </w:t>
      </w:r>
      <w:r w:rsidR="00A31272">
        <w:rPr>
          <w:rFonts w:ascii="Times New Roman" w:eastAsia="Times New Roman" w:hAnsi="Times New Roman" w:cs="Times New Roman"/>
          <w:color w:val="000000"/>
          <w:sz w:val="28"/>
          <w:szCs w:val="28"/>
        </w:rPr>
        <w:t>лечебного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факультета</w:t>
      </w:r>
    </w:p>
    <w:p w:rsidR="004C62EA" w:rsidRDefault="004C62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62EA" w:rsidRDefault="002E76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 №____ от «_____»____________ 2023 года</w:t>
      </w:r>
    </w:p>
    <w:p w:rsidR="00B21F48" w:rsidRDefault="00B21F4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C62EA" w:rsidRDefault="002E76B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C62EA" w:rsidRDefault="004C62E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StGen1"/>
        <w:tblW w:w="1103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180"/>
        <w:gridCol w:w="1854"/>
      </w:tblGrid>
      <w:tr w:rsidR="004C62EA">
        <w:tc>
          <w:tcPr>
            <w:tcW w:w="9180" w:type="dxa"/>
          </w:tcPr>
          <w:p w:rsidR="004C62EA" w:rsidRDefault="002E76BF">
            <w:pPr>
              <w:spacing w:line="276" w:lineRule="auto"/>
              <w:ind w:left="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4C62EA" w:rsidRDefault="004C62EA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62EA">
        <w:tc>
          <w:tcPr>
            <w:tcW w:w="9180" w:type="dxa"/>
          </w:tcPr>
          <w:p w:rsidR="004C62EA" w:rsidRDefault="002E76BF">
            <w:pPr>
              <w:spacing w:line="276" w:lineRule="auto"/>
              <w:ind w:left="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2.СТРУКТУРА И СОДЕРЖАНИЕ УЧЕБНОЙ ДИСЦИПЛИНЫ</w:t>
            </w:r>
          </w:p>
          <w:p w:rsidR="004C62EA" w:rsidRDefault="002E76BF">
            <w:pPr>
              <w:spacing w:line="276" w:lineRule="auto"/>
              <w:ind w:left="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3.УСЛОВИЯ РЕАЛИЗАЦИИ УЧЕБНОЙ ДИСЦИПЛИНЫ</w:t>
            </w:r>
          </w:p>
        </w:tc>
        <w:tc>
          <w:tcPr>
            <w:tcW w:w="1854" w:type="dxa"/>
          </w:tcPr>
          <w:p w:rsidR="004C62EA" w:rsidRDefault="004C62EA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62EA">
        <w:tc>
          <w:tcPr>
            <w:tcW w:w="9180" w:type="dxa"/>
          </w:tcPr>
          <w:p w:rsidR="004C62EA" w:rsidRDefault="002E76BF">
            <w:pPr>
              <w:spacing w:line="276" w:lineRule="auto"/>
              <w:ind w:left="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4.КОНТРОЛЬ И ОЦЕНКА РЕЗУЛЬТАТОВ ОСВОЕНИЯ УЧЕБНОЙ ДИСЦИПЛИНЫ</w:t>
            </w:r>
          </w:p>
          <w:p w:rsidR="004C62EA" w:rsidRDefault="004C62EA">
            <w:pPr>
              <w:spacing w:after="0"/>
              <w:ind w:left="-6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4C62EA" w:rsidRDefault="004C62EA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C62EA" w:rsidRDefault="002E76BF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 w:clear="all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 УЧЕБНОЙ ДИСЦИПЛИНЫ «ОСНОВЫ ПАТОЛОГИИ»</w:t>
      </w:r>
    </w:p>
    <w:p w:rsidR="004C62EA" w:rsidRDefault="004C62EA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2E76BF">
      <w:pPr>
        <w:widowControl w:val="0"/>
        <w:numPr>
          <w:ilvl w:val="1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дисциплины в структуре основной образовательной программы:</w:t>
      </w:r>
    </w:p>
    <w:p w:rsidR="004C62EA" w:rsidRDefault="002E76B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Учебная дисциплина «Основы патологии» является обязательной частью Общепрофессионального цикла примерной основной образовательной программы в соответ</w:t>
      </w:r>
      <w:r w:rsidR="00A31272">
        <w:rPr>
          <w:rFonts w:ascii="Times New Roman" w:eastAsia="Times New Roman" w:hAnsi="Times New Roman" w:cs="Times New Roman"/>
          <w:sz w:val="28"/>
          <w:szCs w:val="28"/>
        </w:rPr>
        <w:t>ствии с ФГОС по специальности 34.02.01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272" w:rsidRPr="00A31272">
        <w:rPr>
          <w:rFonts w:ascii="Times New Roman" w:eastAsia="Times New Roman" w:hAnsi="Times New Roman" w:cs="Times New Roman"/>
          <w:sz w:val="28"/>
          <w:szCs w:val="28"/>
        </w:rPr>
        <w:t>Сестринское дело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62EA" w:rsidRDefault="002E76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Особое значение дисциплина имеет при</w:t>
      </w:r>
      <w:r w:rsidR="002E7DF6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формировании и развитии </w:t>
      </w:r>
      <w:r w:rsidR="00072648">
        <w:rPr>
          <w:rFonts w:ascii="Times New Roman" w:eastAsia="Times New Roman" w:hAnsi="Times New Roman" w:cs="Times New Roman"/>
          <w:sz w:val="28"/>
          <w:szCs w:val="28"/>
        </w:rPr>
        <w:t xml:space="preserve">ПК 4.1 </w:t>
      </w:r>
      <w:r w:rsidR="00060939">
        <w:rPr>
          <w:rFonts w:ascii="Times New Roman" w:eastAsia="Times New Roman" w:hAnsi="Times New Roman" w:cs="Times New Roman"/>
          <w:sz w:val="28"/>
          <w:szCs w:val="28"/>
        </w:rPr>
        <w:t>и ОК 01, ОК 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E7DF6">
        <w:rPr>
          <w:rFonts w:ascii="Times New Roman" w:eastAsia="Times New Roman" w:hAnsi="Times New Roman" w:cs="Times New Roman"/>
          <w:sz w:val="28"/>
          <w:szCs w:val="28"/>
        </w:rPr>
        <w:t>ОК 05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62EA" w:rsidRDefault="004C62E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2E76BF">
      <w:pPr>
        <w:widowControl w:val="0"/>
        <w:numPr>
          <w:ilvl w:val="1"/>
          <w:numId w:val="5"/>
        </w:numPr>
        <w:shd w:val="clear" w:color="auto" w:fill="FFFFFF"/>
        <w:tabs>
          <w:tab w:val="left" w:pos="122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Цель и планируемые результаты освоения дисциплины</w:t>
      </w:r>
    </w:p>
    <w:p w:rsidR="004C62EA" w:rsidRDefault="002E76BF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знания.</w:t>
      </w:r>
    </w:p>
    <w:p w:rsidR="004C62EA" w:rsidRDefault="004C62EA" w:rsidP="004115B6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B6D7A8"/>
        </w:rPr>
      </w:pPr>
    </w:p>
    <w:tbl>
      <w:tblPr>
        <w:tblStyle w:val="StGen2"/>
        <w:tblW w:w="958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9"/>
        <w:gridCol w:w="4103"/>
        <w:gridCol w:w="4103"/>
      </w:tblGrid>
      <w:tr w:rsidR="004C62EA" w:rsidRPr="00D74360" w:rsidTr="00B21F48">
        <w:tc>
          <w:tcPr>
            <w:tcW w:w="1379" w:type="dxa"/>
            <w:vAlign w:val="center"/>
          </w:tcPr>
          <w:p w:rsidR="004C62EA" w:rsidRPr="00D74360" w:rsidRDefault="002E76BF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43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4C62EA" w:rsidRPr="00D74360" w:rsidRDefault="002E76BF" w:rsidP="00C07F6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3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ПК, ОК</w:t>
            </w:r>
          </w:p>
        </w:tc>
        <w:tc>
          <w:tcPr>
            <w:tcW w:w="4103" w:type="dxa"/>
            <w:vAlign w:val="center"/>
          </w:tcPr>
          <w:p w:rsidR="004C62EA" w:rsidRPr="00D74360" w:rsidRDefault="002E76BF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3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4103" w:type="dxa"/>
            <w:vAlign w:val="center"/>
          </w:tcPr>
          <w:p w:rsidR="004C62EA" w:rsidRPr="00D74360" w:rsidRDefault="002E76BF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3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4C62EA" w:rsidTr="005A69B2">
        <w:trPr>
          <w:trHeight w:val="699"/>
        </w:trPr>
        <w:tc>
          <w:tcPr>
            <w:tcW w:w="1379" w:type="dxa"/>
          </w:tcPr>
          <w:p w:rsidR="004C62EA" w:rsidRPr="00D74360" w:rsidRDefault="002E7DF6" w:rsidP="0039650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2648">
              <w:rPr>
                <w:rFonts w:ascii="Times New Roman" w:eastAsia="Times New Roman" w:hAnsi="Times New Roman" w:cs="Times New Roman"/>
                <w:sz w:val="28"/>
                <w:szCs w:val="28"/>
              </w:rPr>
              <w:t>ПК 4.1 ОК 01 ОК 02 ОК 05</w:t>
            </w:r>
          </w:p>
        </w:tc>
        <w:tc>
          <w:tcPr>
            <w:tcW w:w="4103" w:type="dxa"/>
            <w:tcBorders>
              <w:bottom w:val="single" w:sz="4" w:space="0" w:color="000000"/>
            </w:tcBorders>
          </w:tcPr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проводить оценку функциональной активности и самостоятельности пациента в самообслуживании, передвижении, общении;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выявлять потребность в посторонней помощи и сестринском уходе;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выявлять факторы риска падений, развития пролежней;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проводить опрос пациента и его родственников (законных представителей), лиц, осуществляющих уход, измерять и интерпретировать показатели жизнедеятельности пациента в динамике;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осуществлять динамическое наблюдение за состоянием и самочувствием пациента во время лечебных и (или) диагностических вмешательств;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и интерпретировать реакции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пациента на прием назначенных лекарственных препаратов и процедуры ухода;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выявлять клинические признаки и симптомы терминальных состояний болезни;</w:t>
            </w:r>
          </w:p>
          <w:p w:rsidR="00BD6D6C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проводить оценку интенсивности и характера болевого синдрома с использованием шкал оценки боли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распознавать задачу и/или проблему в профессиональном и/или социальном контексте;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анализировать задачу и/или проблему и выделять её составные части;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определять этапы решения задачи;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выявлять и эффективно искать информацию, необходимую для решения задачи и/или проблемы;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составлять план действия;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определять необходимые ресурсы;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владеть актуальными методами работы в профессиональной и смежных сферах;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реализовывать составленный план;</w:t>
            </w:r>
          </w:p>
          <w:p w:rsid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определять задачи для поиска информации;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определять необходимые источники информации;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планировать процесс поиска;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структурировать получаемую информацию;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выделять наиболее значимое в перечне информации;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оценивать практическую значимость результатов поиска;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использовать современное программное обеспечение;</w:t>
            </w:r>
          </w:p>
          <w:p w:rsidR="00396503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использовать различные цифровые средства для решения профессиональных задач.</w:t>
            </w:r>
          </w:p>
          <w:p w:rsidR="00072648" w:rsidRPr="00D74360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4103" w:type="dxa"/>
            <w:tcBorders>
              <w:bottom w:val="single" w:sz="4" w:space="0" w:color="000000"/>
            </w:tcBorders>
          </w:tcPr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основы теории и практики сестринского дела, методы определения функциональной активности и самостоятельности пациента в самообслуживании, передвижении, общении, определения потребности в посторонней помощи и сестринском уходе;</w:t>
            </w:r>
          </w:p>
          <w:p w:rsidR="00396503" w:rsidRPr="00396503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диагностические критерии факторов риска падений, развития пролежней и контактного дерматита у пациентов;</w:t>
            </w:r>
          </w:p>
          <w:p w:rsidR="00BD6D6C" w:rsidRDefault="00396503" w:rsidP="00396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503">
              <w:rPr>
                <w:rFonts w:ascii="Times New Roman" w:hAnsi="Times New Roman" w:cs="Times New Roman"/>
                <w:sz w:val="28"/>
                <w:szCs w:val="28"/>
              </w:rPr>
              <w:t>- анатомо-физиологические особенности и показатели жизнедеятельности человека в разные возрастные периоды, правила измерения и интерпретации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 xml:space="preserve">актуальный профессиональный и социальный контекст, в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котором приходится работать и жить;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алгоритмы выполнения работ в профессиональной и смежных областях;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методы работы в профессиональной и смежных сферах;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структуру плана для решения задач;</w:t>
            </w:r>
          </w:p>
          <w:p w:rsid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порядок оценки результатов решения задач профессиональной деятельности.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- номенклатура информационных источников, применяемых в профессиональной деятельности;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- приемы структурирования информации;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- формат оформления результатов поиска информации, современные средства и устройства информатизации;</w:t>
            </w:r>
          </w:p>
          <w:p w:rsid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- порядок их применения и программное обеспечение в профессиональной деятельности, в том числе с использованием цифровых средств.</w:t>
            </w:r>
          </w:p>
          <w:p w:rsidR="00072648" w:rsidRPr="00072648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особенности социального и культурного контекста;</w:t>
            </w:r>
          </w:p>
          <w:p w:rsidR="00072648" w:rsidRPr="004115B6" w:rsidRDefault="00072648" w:rsidP="00072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2648">
              <w:rPr>
                <w:rFonts w:ascii="Times New Roman" w:hAnsi="Times New Roman" w:cs="Times New Roman"/>
                <w:sz w:val="28"/>
                <w:szCs w:val="28"/>
              </w:rPr>
              <w:t>правила оформления документов и построения устных сообщений.</w:t>
            </w:r>
          </w:p>
        </w:tc>
      </w:tr>
    </w:tbl>
    <w:p w:rsidR="004115B6" w:rsidRDefault="004115B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62EA" w:rsidRDefault="002E76BF">
      <w:pPr>
        <w:shd w:val="clear" w:color="auto" w:fill="FFFFFF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4C62EA" w:rsidRDefault="002E76BF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4C62EA" w:rsidRDefault="004C62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StGen3"/>
        <w:tblW w:w="934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6237"/>
        <w:gridCol w:w="1269"/>
      </w:tblGrid>
      <w:tr w:rsidR="004C62EA" w:rsidTr="00C07F6E">
        <w:trPr>
          <w:trHeight w:val="576"/>
        </w:trPr>
        <w:tc>
          <w:tcPr>
            <w:tcW w:w="8075" w:type="dxa"/>
            <w:gridSpan w:val="2"/>
            <w:shd w:val="clear" w:color="auto" w:fill="auto"/>
          </w:tcPr>
          <w:p w:rsidR="004C62EA" w:rsidRDefault="002E76BF">
            <w:pPr>
              <w:widowControl w:val="0"/>
              <w:tabs>
                <w:tab w:val="right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C62EA" w:rsidRDefault="002E76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Объем часов </w:t>
            </w:r>
          </w:p>
        </w:tc>
      </w:tr>
      <w:tr w:rsidR="004C62EA" w:rsidTr="00C07F6E">
        <w:trPr>
          <w:trHeight w:val="340"/>
        </w:trPr>
        <w:tc>
          <w:tcPr>
            <w:tcW w:w="8075" w:type="dxa"/>
            <w:gridSpan w:val="2"/>
            <w:shd w:val="clear" w:color="auto" w:fill="auto"/>
            <w:vAlign w:val="center"/>
          </w:tcPr>
          <w:p w:rsidR="004C62EA" w:rsidRDefault="002E76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Объём образовательной программы учебной дисциплины, всего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C62EA" w:rsidRDefault="002E76BF">
            <w:pPr>
              <w:widowControl w:val="0"/>
              <w:tabs>
                <w:tab w:val="right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4C62EA" w:rsidTr="00C07F6E">
        <w:trPr>
          <w:trHeight w:val="340"/>
        </w:trPr>
        <w:tc>
          <w:tcPr>
            <w:tcW w:w="8075" w:type="dxa"/>
            <w:gridSpan w:val="2"/>
            <w:shd w:val="clear" w:color="auto" w:fill="auto"/>
            <w:vAlign w:val="center"/>
          </w:tcPr>
          <w:p w:rsidR="004C62EA" w:rsidRDefault="002E76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 т.ч. в форме практической подготовки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C62EA" w:rsidRPr="004115B6" w:rsidRDefault="00ED552D" w:rsidP="004115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396503" w:rsidTr="00593F13">
        <w:trPr>
          <w:trHeight w:val="705"/>
        </w:trPr>
        <w:tc>
          <w:tcPr>
            <w:tcW w:w="8075" w:type="dxa"/>
            <w:gridSpan w:val="2"/>
            <w:shd w:val="clear" w:color="auto" w:fill="auto"/>
            <w:vAlign w:val="center"/>
          </w:tcPr>
          <w:p w:rsidR="00396503" w:rsidRDefault="003965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обязательная часть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396503" w:rsidRDefault="00396503">
            <w:pPr>
              <w:widowControl w:val="0"/>
              <w:tabs>
                <w:tab w:val="right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4C62EA" w:rsidTr="00C07F6E">
        <w:trPr>
          <w:trHeight w:val="340"/>
        </w:trPr>
        <w:tc>
          <w:tcPr>
            <w:tcW w:w="8075" w:type="dxa"/>
            <w:gridSpan w:val="2"/>
            <w:shd w:val="clear" w:color="auto" w:fill="auto"/>
          </w:tcPr>
          <w:p w:rsidR="004C62EA" w:rsidRDefault="002E76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Объём работ</w:t>
            </w:r>
            <w:r w:rsidR="00411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обучающихся во взаимодействии</w:t>
            </w:r>
          </w:p>
          <w:p w:rsidR="004C62EA" w:rsidRDefault="002E76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преподавателем, всего 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C62EA" w:rsidRPr="004115B6" w:rsidRDefault="002E76BF" w:rsidP="00ED5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5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D55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C62EA" w:rsidTr="00B21F48">
        <w:trPr>
          <w:trHeight w:val="340"/>
        </w:trPr>
        <w:tc>
          <w:tcPr>
            <w:tcW w:w="1838" w:type="dxa"/>
            <w:vMerge w:val="restart"/>
            <w:shd w:val="clear" w:color="auto" w:fill="auto"/>
          </w:tcPr>
          <w:p w:rsidR="004C62EA" w:rsidRDefault="002E76BF">
            <w:pPr>
              <w:widowControl w:val="0"/>
              <w:tabs>
                <w:tab w:val="right" w:pos="9639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C62EA" w:rsidRDefault="002B25F1">
            <w:pPr>
              <w:widowControl w:val="0"/>
              <w:tabs>
                <w:tab w:val="right" w:pos="9639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C62EA" w:rsidRPr="004115B6" w:rsidRDefault="002E76BF" w:rsidP="00ED5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5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55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C62EA" w:rsidTr="00B21F48">
        <w:trPr>
          <w:trHeight w:val="340"/>
        </w:trPr>
        <w:tc>
          <w:tcPr>
            <w:tcW w:w="1838" w:type="dxa"/>
            <w:vMerge/>
            <w:shd w:val="clear" w:color="auto" w:fill="auto"/>
          </w:tcPr>
          <w:p w:rsidR="004C62EA" w:rsidRDefault="004C62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4C62EA" w:rsidRDefault="004115B6">
            <w:pPr>
              <w:widowControl w:val="0"/>
              <w:tabs>
                <w:tab w:val="right" w:pos="9639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C62EA" w:rsidRPr="004115B6" w:rsidRDefault="002E76BF" w:rsidP="00ED5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5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55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B25F1" w:rsidTr="00B21F48">
        <w:trPr>
          <w:trHeight w:val="340"/>
        </w:trPr>
        <w:tc>
          <w:tcPr>
            <w:tcW w:w="1838" w:type="dxa"/>
            <w:vMerge/>
            <w:shd w:val="clear" w:color="auto" w:fill="auto"/>
          </w:tcPr>
          <w:p w:rsidR="002B25F1" w:rsidRDefault="002B25F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B25F1" w:rsidRDefault="002B25F1">
            <w:pPr>
              <w:widowControl w:val="0"/>
              <w:tabs>
                <w:tab w:val="right" w:pos="9639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25F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2B25F1" w:rsidRPr="004115B6" w:rsidRDefault="002B25F1" w:rsidP="00ED5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C62EA" w:rsidTr="00B21F48">
        <w:trPr>
          <w:trHeight w:val="340"/>
        </w:trPr>
        <w:tc>
          <w:tcPr>
            <w:tcW w:w="1838" w:type="dxa"/>
            <w:vMerge/>
            <w:shd w:val="clear" w:color="auto" w:fill="auto"/>
          </w:tcPr>
          <w:p w:rsidR="004C62EA" w:rsidRDefault="004C62E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bottom w:val="single" w:sz="4" w:space="0" w:color="000000"/>
            </w:tcBorders>
            <w:vAlign w:val="center"/>
          </w:tcPr>
          <w:p w:rsidR="004C62EA" w:rsidRPr="00B21F48" w:rsidRDefault="002E76BF" w:rsidP="00ED552D">
            <w:pPr>
              <w:rPr>
                <w:rFonts w:ascii="Times New Roman" w:hAnsi="Times New Roman" w:cs="Times New Roman"/>
                <w:sz w:val="28"/>
              </w:rPr>
            </w:pPr>
            <w:r w:rsidRPr="00C07F6E">
              <w:rPr>
                <w:rFonts w:ascii="Times New Roman" w:hAnsi="Times New Roman" w:cs="Times New Roman"/>
                <w:sz w:val="28"/>
              </w:rPr>
              <w:t>пр</w:t>
            </w:r>
            <w:r w:rsidR="00C07F6E" w:rsidRPr="00C07F6E">
              <w:rPr>
                <w:rFonts w:ascii="Times New Roman" w:hAnsi="Times New Roman" w:cs="Times New Roman"/>
                <w:sz w:val="28"/>
              </w:rPr>
              <w:t xml:space="preserve">омежуточная аттестация – </w:t>
            </w:r>
            <w:r w:rsidR="00ED552D">
              <w:rPr>
                <w:rFonts w:ascii="Times New Roman" w:hAnsi="Times New Roman" w:cs="Times New Roman"/>
                <w:sz w:val="28"/>
              </w:rPr>
              <w:t>зачет с оценкой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center"/>
          </w:tcPr>
          <w:p w:rsidR="004C62EA" w:rsidRDefault="002E76BF">
            <w:pPr>
              <w:widowControl w:val="0"/>
              <w:tabs>
                <w:tab w:val="right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4C62EA" w:rsidRDefault="004C62EA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C62EA">
          <w:footerReference w:type="default" r:id="rId7"/>
          <w:pgSz w:w="11906" w:h="16838"/>
          <w:pgMar w:top="1134" w:right="851" w:bottom="1134" w:left="1701" w:header="709" w:footer="709" w:gutter="0"/>
          <w:pgNumType w:start="1"/>
          <w:cols w:space="720"/>
          <w:titlePg/>
          <w:docGrid w:linePitch="360"/>
        </w:sectPr>
      </w:pPr>
    </w:p>
    <w:p w:rsidR="004C62EA" w:rsidRDefault="002E76BF">
      <w:pPr>
        <w:widowControl w:val="0"/>
        <w:numPr>
          <w:ilvl w:val="1"/>
          <w:numId w:val="6"/>
        </w:num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Тематический план и содержание учебной дисциплины </w:t>
      </w:r>
    </w:p>
    <w:p w:rsidR="004C62EA" w:rsidRDefault="004C62E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StGen4"/>
        <w:tblW w:w="1465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05"/>
        <w:gridCol w:w="8655"/>
        <w:gridCol w:w="1155"/>
        <w:gridCol w:w="2340"/>
      </w:tblGrid>
      <w:tr w:rsidR="004C62EA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в часах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2EA" w:rsidRDefault="002E76BF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Коды</w:t>
            </w:r>
          </w:p>
          <w:p w:rsidR="004C62EA" w:rsidRDefault="002E76BF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компетенций и личностных результатов,</w:t>
            </w:r>
          </w:p>
          <w:p w:rsidR="004C62EA" w:rsidRDefault="002E76BF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формированию</w:t>
            </w:r>
          </w:p>
          <w:p w:rsidR="004C62EA" w:rsidRDefault="002E76BF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которых</w:t>
            </w:r>
          </w:p>
          <w:p w:rsidR="004C62EA" w:rsidRDefault="002E76BF">
            <w:pPr>
              <w:widowControl w:val="0"/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способствует</w:t>
            </w:r>
          </w:p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 программы</w:t>
            </w:r>
          </w:p>
        </w:tc>
      </w:tr>
      <w:tr w:rsidR="004C62EA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C62EA" w:rsidTr="0036098C">
        <w:trPr>
          <w:trHeight w:val="131"/>
        </w:trPr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</w:t>
            </w:r>
          </w:p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Введение. Общие понятия о здоровье, болезни. Методы исследования больных</w:t>
            </w: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D6C" w:rsidRDefault="00BD6D6C" w:rsidP="00780F9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</w:p>
          <w:p w:rsidR="00BD6D6C" w:rsidRDefault="00BD6D6C" w:rsidP="00780F9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  <w:p w:rsidR="00BD6D6C" w:rsidRDefault="00BD6D6C" w:rsidP="00780F9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02</w:t>
            </w:r>
          </w:p>
          <w:p w:rsidR="004C62EA" w:rsidRDefault="00BD6D6C" w:rsidP="00780F9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D6C">
              <w:rPr>
                <w:rFonts w:ascii="Times New Roman" w:eastAsia="Times New Roman" w:hAnsi="Times New Roman" w:cs="Times New Roman"/>
                <w:sz w:val="28"/>
                <w:szCs w:val="28"/>
              </w:rPr>
              <w:t>ОК 05</w:t>
            </w:r>
          </w:p>
        </w:tc>
      </w:tr>
      <w:tr w:rsidR="004C62EA">
        <w:trPr>
          <w:trHeight w:val="1103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Лекция.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Дисциплина «Основы патологии», ее цели и задачи в подготовке фармацевтов. Понятие о здоровье, болезни. Этиология, виды. Патогенез, симптом, синдром, диагноз. Стадии, исходы болезни.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1103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Практическое занятие №1-2.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целью, предметом, задачами патологии. Изучение понятий здоровья, болезнь, этиологии, патогенеза, симптома, синдрома, диагноза. Патогенетический подход к методам обследования. Этиотропный, патогенетический, симптоматический принципы лечения.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284"/>
        </w:trPr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2.</w:t>
            </w:r>
          </w:p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Воспаление.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Профилактика пролежней</w:t>
            </w: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D6C" w:rsidRPr="00BD6D6C" w:rsidRDefault="00BD6D6C" w:rsidP="00BD6D6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D6C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</w:p>
          <w:p w:rsidR="00BD6D6C" w:rsidRPr="00BD6D6C" w:rsidRDefault="00BD6D6C" w:rsidP="00BD6D6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D6C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  <w:p w:rsidR="00BD6D6C" w:rsidRPr="00BD6D6C" w:rsidRDefault="00BD6D6C" w:rsidP="00BD6D6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D6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02</w:t>
            </w:r>
          </w:p>
          <w:p w:rsidR="004C62EA" w:rsidRDefault="00BD6D6C" w:rsidP="00BD6D6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D6C">
              <w:rPr>
                <w:rFonts w:ascii="Times New Roman" w:eastAsia="Times New Roman" w:hAnsi="Times New Roman" w:cs="Times New Roman"/>
                <w:sz w:val="28"/>
                <w:szCs w:val="28"/>
              </w:rPr>
              <w:t>ОК 05</w:t>
            </w:r>
          </w:p>
        </w:tc>
      </w:tr>
      <w:tr w:rsidR="004C62EA">
        <w:trPr>
          <w:trHeight w:val="547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Лекция.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Воспаление как типовой патологический процесс.</w:t>
            </w:r>
          </w:p>
        </w:tc>
        <w:tc>
          <w:tcPr>
            <w:tcW w:w="115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547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Практическое занятие №3-4.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Причины, вид стадии воспаления. Механизмы воспаления. Проявления воспаления. Принципы профилактики и лечения воспалительных заболеваний. Пролежни, профилактика.</w:t>
            </w:r>
          </w:p>
        </w:tc>
        <w:tc>
          <w:tcPr>
            <w:tcW w:w="11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420"/>
        </w:trPr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3.</w:t>
            </w:r>
          </w:p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 лекарственных средств</w:t>
            </w: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02</w:t>
            </w:r>
          </w:p>
          <w:p w:rsidR="004C62EA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05</w:t>
            </w:r>
          </w:p>
        </w:tc>
      </w:tr>
      <w:tr w:rsidR="004C62EA">
        <w:trPr>
          <w:trHeight w:val="647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5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Лекция.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Порядок получения, хранения, учета лекарственных средств.</w:t>
            </w:r>
          </w:p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Пути введения лекарственных веществ в организм (энтеральный, парентеральный).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926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Практическое занятие №5-6.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Патогенетические основы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рационального применения лекарственных средств.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280"/>
        </w:trPr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4.</w:t>
            </w:r>
          </w:p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Реанимация</w:t>
            </w: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02</w:t>
            </w:r>
          </w:p>
          <w:p w:rsidR="004C62EA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05</w:t>
            </w:r>
          </w:p>
        </w:tc>
      </w:tr>
      <w:tr w:rsidR="004C62EA">
        <w:trPr>
          <w:trHeight w:val="555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Лекция.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Понятие о реанимации. Этапы умирания. Признаки клинической, биологической смерти. Этапы сердечно реанимации.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555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Практическое занятие №7-8.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Патогенетические основы процесса умирания и сердечно-легочной реанимации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234"/>
        </w:trPr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5.</w:t>
            </w:r>
          </w:p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Заболевания сердечно-сосудистой системы.</w:t>
            </w:r>
          </w:p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Заболевания органов дыхания</w:t>
            </w: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02</w:t>
            </w:r>
          </w:p>
          <w:p w:rsidR="004C62EA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05</w:t>
            </w:r>
          </w:p>
        </w:tc>
      </w:tr>
      <w:tr w:rsidR="004C62EA">
        <w:trPr>
          <w:trHeight w:val="1006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Лекция.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Актуальность заболеваний сердечно-сосудистой системы. (гипертоническая болезнь, ишемическая болезнь сердца). Заболевания органов дыхания (бронхит, пневмония, астма).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370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Практическое занятие №9-10.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Гипертоническая болезнь, этиология, патогенез, принцип патогенетического лечения. Ишемическая болезнь сердца, этиология, патогенез, принцип патогенетического лечения. Бронхиты, этиология, патогенез, принцип патогенетического лечения. Пневмония, этиология, патогенез,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принцип патогенетического лечения. Астма, этиология, патогенез, принцип патогенетического лечения.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280"/>
        </w:trPr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6.</w:t>
            </w:r>
          </w:p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Заболевания желудочно-кишечного тракта.</w:t>
            </w:r>
          </w:p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Заболевания мочевыделительной системы</w:t>
            </w: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098C" w:rsidRPr="0036098C" w:rsidRDefault="0036098C" w:rsidP="0007264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02</w:t>
            </w:r>
          </w:p>
          <w:p w:rsidR="004C62EA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05</w:t>
            </w:r>
          </w:p>
        </w:tc>
      </w:tr>
      <w:tr w:rsidR="004C62EA">
        <w:trPr>
          <w:trHeight w:val="1103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Лекция.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Заболевания желудочно-кишечного тракта (гастрит, язвенная болезнь желудка и двенадцатиперстной кишки, желчно-каменная болезнь). Заболевания почек и мочевыводящих путей (гломерулонефрит, пиелонефрит, мочекаменная болезнь, цистит).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1103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Практическое занятие №11-12.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Гастрит, этиология, патогенез, принцип патогенетического лечения. Язвенная болезнь желудка и двенадцатиперстной кишки, этиология, патогенез, принцип патогенетического лечения. Желчно-каменная болезнь, этиология, патогенез, принцип патогенетического лечения. Гломерулонефрит, этиология, патогенез, принцип патогенетического лечения. Пиелонефрит, этиология, патогенез, принцип патогенетического лечения. Мочекаменная болезнь, этиология, патогенез, принцип патогенетического лечения.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292"/>
        </w:trPr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7.</w:t>
            </w:r>
          </w:p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Отравления</w:t>
            </w: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02</w:t>
            </w:r>
          </w:p>
          <w:p w:rsidR="004C62EA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05</w:t>
            </w:r>
          </w:p>
        </w:tc>
      </w:tr>
      <w:tr w:rsidR="004C62EA">
        <w:trPr>
          <w:trHeight w:val="628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Лекция.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Понятие об отравлении. Причины, симптомы, принципы первой помощи при пищевых отравлениях, угарным газом, лекарственными препаратами.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62EA">
        <w:trPr>
          <w:trHeight w:val="370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Практическое занятие №13-14.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Патогенез и принципы патогенетического лечения при отравлениях.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415"/>
        </w:trPr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8.</w:t>
            </w:r>
          </w:p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Заболевания эндокринной системы.</w:t>
            </w:r>
          </w:p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Нервно-психические заболевания</w:t>
            </w:r>
          </w:p>
        </w:tc>
        <w:tc>
          <w:tcPr>
            <w:tcW w:w="8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01</w:t>
            </w:r>
          </w:p>
          <w:p w:rsidR="0036098C" w:rsidRPr="0036098C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02</w:t>
            </w:r>
          </w:p>
          <w:p w:rsidR="004C62EA" w:rsidRDefault="0036098C" w:rsidP="0036098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98C">
              <w:rPr>
                <w:rFonts w:ascii="Times New Roman" w:eastAsia="Times New Roman" w:hAnsi="Times New Roman" w:cs="Times New Roman"/>
                <w:sz w:val="28"/>
                <w:szCs w:val="28"/>
              </w:rPr>
              <w:t>ОК 05</w:t>
            </w:r>
          </w:p>
        </w:tc>
      </w:tr>
      <w:tr w:rsidR="004C62EA">
        <w:trPr>
          <w:trHeight w:val="1049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Лекция.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Заболевания эндокринных желез (поджелудочной железы, щитовидной железы, надпочечников, гипофиза). Общее понятие о неврологических и психических расстройствах.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413"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Практическое занятие №15-16.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Заболевания эндокринной системы. Неврологические заболевания. Психические расстройства. Первая помощь при эпилептическом приступе.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62EA">
        <w:trPr>
          <w:trHeight w:val="380"/>
        </w:trPr>
        <w:tc>
          <w:tcPr>
            <w:tcW w:w="11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62EA" w:rsidRDefault="002E76B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2EA" w:rsidRDefault="004C62E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62EA">
        <w:trPr>
          <w:trHeight w:val="280"/>
        </w:trPr>
        <w:tc>
          <w:tcPr>
            <w:tcW w:w="11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2E76BF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66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EA" w:rsidRDefault="004C62E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C62EA" w:rsidRDefault="002E76BF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4C62EA">
          <w:pgSz w:w="16838" w:h="11906" w:orient="landscape"/>
          <w:pgMar w:top="1134" w:right="569" w:bottom="851" w:left="1701" w:header="720" w:footer="720" w:gutter="0"/>
          <w:cols w:space="720"/>
          <w:docGrid w:linePitch="360"/>
        </w:sectPr>
      </w:pPr>
      <w:r>
        <w:br w:type="page" w:clear="all"/>
      </w:r>
    </w:p>
    <w:p w:rsidR="004C62EA" w:rsidRDefault="002E76BF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УСЛОВИЯ РЕАЛИЗАЦИИ УЧЕБНОЙ ДИСЦИПЛИНЫ «ОСНОВЫ ПАТОЛОГИИ»</w:t>
      </w:r>
    </w:p>
    <w:p w:rsidR="004C62EA" w:rsidRDefault="002E76B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3.1. Для реализации программы учебной дисциплины предусмотрены следующие специальные помещения:</w:t>
      </w:r>
    </w:p>
    <w:p w:rsidR="004C62EA" w:rsidRDefault="002E76B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Кабинет «Основы патологии», оснащенный:</w:t>
      </w:r>
    </w:p>
    <w:p w:rsidR="004C62EA" w:rsidRDefault="002E7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Оборудованием: </w:t>
      </w:r>
    </w:p>
    <w:p w:rsidR="004C62EA" w:rsidRDefault="002E76BF">
      <w:pPr>
        <w:widowControl w:val="0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комплект аудиторной мебели</w:t>
      </w:r>
    </w:p>
    <w:p w:rsidR="004C62EA" w:rsidRDefault="004115B6">
      <w:pPr>
        <w:widowControl w:val="0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доска учебная</w:t>
      </w:r>
      <w:r w:rsidR="00072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(интерактивная)</w:t>
      </w:r>
    </w:p>
    <w:p w:rsidR="004C62EA" w:rsidRDefault="002E76BF">
      <w:pPr>
        <w:widowControl w:val="0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сплит-система</w:t>
      </w:r>
    </w:p>
    <w:p w:rsidR="004C62EA" w:rsidRDefault="002E76BF">
      <w:pPr>
        <w:widowControl w:val="0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left="85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Техническими средствами обучения:</w:t>
      </w:r>
    </w:p>
    <w:p w:rsidR="004C62EA" w:rsidRDefault="002E76BF">
      <w:pPr>
        <w:widowControl w:val="0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left="85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компьютер и ноутбук с </w:t>
      </w:r>
      <w:r>
        <w:rPr>
          <w:rFonts w:ascii="Times New Roman" w:eastAsia="Times New Roman" w:hAnsi="Times New Roman" w:cs="Times New Roman"/>
          <w:sz w:val="28"/>
          <w:szCs w:val="28"/>
        </w:rPr>
        <w:t>выходом в интернет и ЭИОС вуза.</w:t>
      </w:r>
    </w:p>
    <w:p w:rsidR="004C62EA" w:rsidRDefault="004C62E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2E76BF">
      <w:pPr>
        <w:spacing w:after="0" w:line="276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4C62EA" w:rsidRDefault="002E76B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30j0zll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Для реализации программы дисциплина «Основ</w:t>
      </w:r>
      <w:r w:rsidR="00FA1AD2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патологии» включена в электронную информационно-образовательную среду ФГБОУ ВО КубГМУ Минздрава России и предусматривает использование в образовательном процессе активных и интерактивных форм проведения занятий (компьютерных симуляций, деловых игр, разбора конкретных ситуаций – кейсов, психологических и иных тренингов, групповых дискуссий – круглых столов) в сочетании с внеаудиторной работой для</w:t>
      </w:r>
      <w:r w:rsidR="00B21F48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 и развития общих </w:t>
      </w:r>
      <w:r w:rsidRPr="00B21F48">
        <w:rPr>
          <w:rFonts w:ascii="Times New Roman" w:eastAsia="Times New Roman" w:hAnsi="Times New Roman" w:cs="Times New Roman"/>
          <w:sz w:val="28"/>
          <w:szCs w:val="28"/>
        </w:rPr>
        <w:t xml:space="preserve">и профессиональных </w:t>
      </w:r>
      <w:r>
        <w:rPr>
          <w:rFonts w:ascii="Times New Roman" w:eastAsia="Times New Roman" w:hAnsi="Times New Roman" w:cs="Times New Roman"/>
          <w:sz w:val="28"/>
          <w:szCs w:val="28"/>
        </w:rPr>
        <w:t>компетенций обучающихся.</w:t>
      </w:r>
    </w:p>
    <w:p w:rsidR="004C62EA" w:rsidRDefault="004C62E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2E76B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93C47D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3.2.1. Основная литература, необходимая для освоени</w:t>
      </w:r>
      <w:r w:rsidR="004115B6">
        <w:rPr>
          <w:rFonts w:ascii="Times New Roman" w:eastAsia="Times New Roman" w:hAnsi="Times New Roman" w:cs="Times New Roman"/>
          <w:b/>
          <w:sz w:val="28"/>
          <w:szCs w:val="28"/>
        </w:rPr>
        <w:t>я дисциплины «Основы патологии»</w:t>
      </w:r>
    </w:p>
    <w:p w:rsidR="004C62EA" w:rsidRDefault="002E76BF">
      <w:pPr>
        <w:widowControl w:val="0"/>
        <w:shd w:val="clear" w:color="auto" w:fill="FFFFFF"/>
        <w:spacing w:after="0" w:line="276" w:lineRule="auto"/>
        <w:ind w:firstLine="69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4C62EA" w:rsidRDefault="002E76BF" w:rsidP="00DD3082">
      <w:pPr>
        <w:numPr>
          <w:ilvl w:val="0"/>
          <w:numId w:val="4"/>
        </w:numPr>
        <w:tabs>
          <w:tab w:val="left" w:pos="426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Ремизов, И.В. Основы патологии: учебник для студентов медицинских колледжей / И. В. Ремизов. – Ростов-на-Дону : Феникс, 2021. – 364 c. </w:t>
      </w:r>
    </w:p>
    <w:p w:rsidR="004C62EA" w:rsidRDefault="004C62EA">
      <w:pPr>
        <w:widowControl w:val="0"/>
        <w:shd w:val="clear" w:color="auto" w:fill="FFFFFF"/>
        <w:spacing w:after="0" w:line="276" w:lineRule="auto"/>
        <w:ind w:firstLine="69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62EA" w:rsidRDefault="002E76BF">
      <w:pPr>
        <w:widowControl w:val="0"/>
        <w:shd w:val="clear" w:color="auto" w:fill="FFFFFF"/>
        <w:spacing w:after="0" w:line="276" w:lineRule="auto"/>
        <w:ind w:firstLine="69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3.2.2. Основные электронные издания</w:t>
      </w:r>
    </w:p>
    <w:p w:rsidR="004C62EA" w:rsidRDefault="002E76BF" w:rsidP="00DD3082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Долгих, В. Т.  Основы патологии и иммунологии. Тесты: учебное пособие для среднего профессионального образования / В. Т. Долгих, О. В. Корпачева. — Москва: Издательство Юрайт, 2021. — 307 с. — (Профессиональное образование). — ISBN 978-5-534-12144-5. — Текст: электронный // Образовательная платформа Юрайт [сайт]. — URL: https://www.urait.ru/bcode/476086 </w:t>
      </w:r>
    </w:p>
    <w:p w:rsidR="004C62EA" w:rsidRDefault="002E76BF">
      <w:pPr>
        <w:tabs>
          <w:tab w:val="left" w:pos="993"/>
        </w:tabs>
        <w:spacing w:after="0" w:line="276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Качанова, Е. А. Основы патологии : учебное пособие для СПО / Е. А. Качанова. — Саратов : Профобразование, 2018. — 70 c. — ISBN 978-5-4488-0187-7. — Текст : электронный // Электронный ресурс цифровой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образовательной среды СПО PROFобразование : [сайт]. — URL: https://profspo.ru/books/74499 </w:t>
      </w:r>
    </w:p>
    <w:p w:rsidR="004C62EA" w:rsidRDefault="002E76BF">
      <w:pPr>
        <w:tabs>
          <w:tab w:val="left" w:pos="993"/>
        </w:tabs>
        <w:spacing w:after="0" w:line="276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Красников, В. Е.  Основы патологии: общая нозология: учебное пособие для среднего профессионального образования / В. Е. Красников, Е. А. Чагина. — 2-е изд., перераб. и доп. — Москва: Издательство Юрайт, 2021. — 193 с. — (Профессиональное образование). — ISBN 978-5-534-11689-2. — Текст: электронный // Образовательная платформа Юрайт [сайт]. — URL: </w:t>
      </w:r>
      <w:hyperlink r:id="rId8" w:tooltip="https://www.urait.ru/bcode/474400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https://www.urait.ru/bcode/474400</w:t>
        </w:r>
      </w:hyperlink>
    </w:p>
    <w:p w:rsidR="004C62EA" w:rsidRDefault="004C62EA">
      <w:pPr>
        <w:tabs>
          <w:tab w:val="left" w:pos="993"/>
        </w:tabs>
        <w:spacing w:after="0" w:line="276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62EA" w:rsidRDefault="002E76BF">
      <w:pPr>
        <w:widowControl w:val="0"/>
        <w:shd w:val="clear" w:color="auto" w:fill="FFFFFF"/>
        <w:spacing w:after="0" w:line="276" w:lineRule="auto"/>
        <w:ind w:firstLine="698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3.2.3. Дополнительные источники</w:t>
      </w:r>
    </w:p>
    <w:p w:rsidR="004C62EA" w:rsidRDefault="002E76BF">
      <w:pPr>
        <w:widowControl w:val="0"/>
        <w:shd w:val="clear" w:color="auto" w:fill="FFFFFF"/>
        <w:spacing w:after="0" w:line="276" w:lineRule="auto"/>
        <w:ind w:firstLine="69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Петрова Н.Г. Доврачебная неотложная помощь: учебное пособие / под ред. Н.Г. Петровой. – Санкт-Петербург: СпецЛит, 2017. – 110 с.</w:t>
      </w:r>
    </w:p>
    <w:p w:rsidR="004C62EA" w:rsidRDefault="004C62EA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62EA" w:rsidRDefault="002E76B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</w:t>
      </w:r>
    </w:p>
    <w:p w:rsidR="004C62EA" w:rsidRDefault="004C62EA">
      <w:pPr>
        <w:widowControl w:val="0"/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StGen5"/>
        <w:tblW w:w="971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3"/>
        <w:gridCol w:w="2977"/>
        <w:gridCol w:w="3623"/>
      </w:tblGrid>
      <w:tr w:rsidR="00D74360" w:rsidTr="007E0D11">
        <w:trPr>
          <w:trHeight w:val="583"/>
        </w:trPr>
        <w:tc>
          <w:tcPr>
            <w:tcW w:w="3114" w:type="dxa"/>
            <w:vAlign w:val="center"/>
          </w:tcPr>
          <w:p w:rsidR="00D74360" w:rsidRDefault="00D74360" w:rsidP="007E0D11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Результаты обучения</w:t>
            </w:r>
          </w:p>
        </w:tc>
        <w:tc>
          <w:tcPr>
            <w:tcW w:w="2977" w:type="dxa"/>
            <w:vAlign w:val="center"/>
          </w:tcPr>
          <w:p w:rsidR="00D74360" w:rsidRDefault="00D74360" w:rsidP="007E0D11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3623" w:type="dxa"/>
            <w:vAlign w:val="center"/>
          </w:tcPr>
          <w:p w:rsidR="00D74360" w:rsidRDefault="00D74360" w:rsidP="007E0D11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Методы оценки</w:t>
            </w:r>
          </w:p>
        </w:tc>
      </w:tr>
      <w:tr w:rsidR="00D74360" w:rsidTr="007E0D11">
        <w:tc>
          <w:tcPr>
            <w:tcW w:w="3114" w:type="dxa"/>
          </w:tcPr>
          <w:p w:rsidR="00D74360" w:rsidRPr="005851D4" w:rsidRDefault="00D74360" w:rsidP="007E0D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1D4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D74360" w:rsidRPr="00134A64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34A64">
              <w:rPr>
                <w:rFonts w:ascii="Times New Roman" w:hAnsi="Times New Roman" w:cs="Times New Roman"/>
                <w:sz w:val="28"/>
                <w:szCs w:val="28"/>
              </w:rPr>
              <w:t>общих закономерностей развития патологии клеток, органов и систем в организме человека;</w:t>
            </w:r>
          </w:p>
          <w:p w:rsidR="00D74360" w:rsidRPr="005851D4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34A64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структурно-функциональных закономерностей развития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>течения типовых патологических процессов;</w:t>
            </w:r>
          </w:p>
          <w:p w:rsidR="00D74360" w:rsidRPr="005851D4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клинических проявлений воспалительных реакций, форм воспаления;</w:t>
            </w:r>
          </w:p>
          <w:p w:rsidR="00D74360" w:rsidRPr="005851D4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 xml:space="preserve"> клинических проявлений патологических изменений в различных органах и системах 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организма;</w:t>
            </w:r>
          </w:p>
          <w:p w:rsidR="00D74360" w:rsidRPr="00F922C0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 xml:space="preserve"> стадий лихорадки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D74360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360" w:rsidRPr="005851D4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 xml:space="preserve"> полностью раскрывает понятия и точно употребляет научные термины;</w:t>
            </w:r>
          </w:p>
          <w:p w:rsidR="00D74360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 xml:space="preserve"> демонстрирует знания закономерностей течения патологических процессов;</w:t>
            </w:r>
          </w:p>
          <w:p w:rsidR="00D74360" w:rsidRPr="004115B6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 xml:space="preserve"> сравнивает здоровые и патологически измененные ткани и органы</w:t>
            </w:r>
          </w:p>
        </w:tc>
        <w:tc>
          <w:tcPr>
            <w:tcW w:w="3623" w:type="dxa"/>
          </w:tcPr>
          <w:p w:rsidR="00D74360" w:rsidRDefault="00D74360" w:rsidP="007E0D1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360" w:rsidRDefault="00D74360" w:rsidP="007E0D1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Текущий контроль по каждой теме:</w:t>
            </w:r>
          </w:p>
          <w:p w:rsidR="00D74360" w:rsidRDefault="00D74360" w:rsidP="007E0D1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письменный опрос</w:t>
            </w:r>
          </w:p>
          <w:p w:rsidR="00D74360" w:rsidRDefault="00D74360" w:rsidP="007E0D1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устный опрос</w:t>
            </w:r>
          </w:p>
          <w:p w:rsidR="00D74360" w:rsidRDefault="00D74360" w:rsidP="007E0D1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решение ситуационных задач,</w:t>
            </w:r>
          </w:p>
          <w:p w:rsidR="00D74360" w:rsidRDefault="00D74360" w:rsidP="007E0D1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контроль выполнения практического задания.</w:t>
            </w:r>
          </w:p>
          <w:p w:rsidR="00D74360" w:rsidRDefault="00D74360" w:rsidP="007E0D1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Итоговый контроль  – экзамен: включает в себя контроль усвоения теоретического материала и контроль усвоения практических умений</w:t>
            </w:r>
          </w:p>
        </w:tc>
      </w:tr>
      <w:tr w:rsidR="00D74360" w:rsidTr="007E0D11">
        <w:trPr>
          <w:trHeight w:val="1764"/>
        </w:trPr>
        <w:tc>
          <w:tcPr>
            <w:tcW w:w="3114" w:type="dxa"/>
          </w:tcPr>
          <w:p w:rsidR="00D74360" w:rsidRPr="00DD3082" w:rsidRDefault="00D74360" w:rsidP="007E0D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3082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:rsidR="00D74360" w:rsidRPr="005851D4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признаки типовых патологических процессов в организме человека;</w:t>
            </w:r>
          </w:p>
          <w:p w:rsidR="00D74360" w:rsidRPr="004115B6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морфологию патологически измененных тканей и органов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D74360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360" w:rsidRPr="005851D4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 xml:space="preserve"> способен определять признаки повреждения, воспаления и нарушения кровообращения по заданию преподавателя;</w:t>
            </w:r>
          </w:p>
          <w:p w:rsidR="00D74360" w:rsidRPr="005851D4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>описывает типовые патологические изменения тканей и органов;</w:t>
            </w:r>
          </w:p>
          <w:p w:rsidR="00D74360" w:rsidRPr="004115B6" w:rsidRDefault="00D74360" w:rsidP="007E0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51D4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 анализ основных клинических проявлений патологических нарушений органов и систем</w:t>
            </w:r>
          </w:p>
        </w:tc>
        <w:tc>
          <w:tcPr>
            <w:tcW w:w="3623" w:type="dxa"/>
          </w:tcPr>
          <w:p w:rsidR="00D74360" w:rsidRPr="004115B6" w:rsidRDefault="00D74360" w:rsidP="007E0D1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360" w:rsidRPr="004115B6" w:rsidRDefault="00D74360" w:rsidP="007E0D1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5B6">
              <w:rPr>
                <w:rFonts w:ascii="Times New Roman" w:eastAsia="Times New Roman" w:hAnsi="Times New Roman" w:cs="Times New Roman"/>
                <w:sz w:val="28"/>
                <w:szCs w:val="28"/>
              </w:rPr>
              <w:t>- оценка результатов выполнения практической работы;</w:t>
            </w:r>
          </w:p>
          <w:p w:rsidR="00D74360" w:rsidRPr="004115B6" w:rsidRDefault="00D74360" w:rsidP="007E0D1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5B6">
              <w:rPr>
                <w:rFonts w:ascii="Times New Roman" w:eastAsia="Times New Roman" w:hAnsi="Times New Roman" w:cs="Times New Roman"/>
                <w:sz w:val="28"/>
                <w:szCs w:val="28"/>
              </w:rPr>
              <w:t>- экспертное наблюдение за ходом выполнения практической работы</w:t>
            </w:r>
          </w:p>
        </w:tc>
      </w:tr>
    </w:tbl>
    <w:p w:rsidR="004C62EA" w:rsidRDefault="004C62EA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C62EA">
      <w:pgSz w:w="11906" w:h="16838"/>
      <w:pgMar w:top="1134" w:right="569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B52" w:rsidRDefault="00C35B52">
      <w:pPr>
        <w:spacing w:after="0" w:line="240" w:lineRule="auto"/>
      </w:pPr>
      <w:r>
        <w:separator/>
      </w:r>
    </w:p>
  </w:endnote>
  <w:endnote w:type="continuationSeparator" w:id="0">
    <w:p w:rsidR="00C35B52" w:rsidRDefault="00C35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241" w:rsidRDefault="00F20241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642AB">
      <w:rPr>
        <w:noProof/>
        <w:color w:val="000000"/>
      </w:rPr>
      <w:t>2</w:t>
    </w:r>
    <w:r>
      <w:rPr>
        <w:color w:val="000000"/>
      </w:rPr>
      <w:fldChar w:fldCharType="end"/>
    </w:r>
  </w:p>
  <w:p w:rsidR="00F20241" w:rsidRDefault="00F20241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B52" w:rsidRDefault="00C35B52">
      <w:pPr>
        <w:spacing w:after="0" w:line="240" w:lineRule="auto"/>
      </w:pPr>
      <w:r>
        <w:separator/>
      </w:r>
    </w:p>
  </w:footnote>
  <w:footnote w:type="continuationSeparator" w:id="0">
    <w:p w:rsidR="00C35B52" w:rsidRDefault="00C35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296D"/>
    <w:multiLevelType w:val="multilevel"/>
    <w:tmpl w:val="E2C424FE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2"/>
      <w:numFmt w:val="decimal"/>
      <w:lvlText w:val="%1.%2."/>
      <w:lvlJc w:val="left"/>
      <w:pPr>
        <w:ind w:left="1234" w:hanging="525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" w15:restartNumberingAfterBreak="0">
    <w:nsid w:val="05750584"/>
    <w:multiLevelType w:val="hybridMultilevel"/>
    <w:tmpl w:val="B226FF16"/>
    <w:lvl w:ilvl="0" w:tplc="B1F46CB2">
      <w:start w:val="1"/>
      <w:numFmt w:val="bullet"/>
      <w:lvlText w:val="-"/>
      <w:lvlJc w:val="left"/>
      <w:pPr>
        <w:ind w:left="1429" w:hanging="360"/>
      </w:pPr>
      <w:rPr>
        <w:rFonts w:ascii="Courier New" w:eastAsia="Courier New" w:hAnsi="Courier New" w:cs="Courier New"/>
      </w:rPr>
    </w:lvl>
    <w:lvl w:ilvl="1" w:tplc="6EB0BC8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8D6AB46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22044EF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C598D86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4E128C3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93A82F9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2708C2C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7954198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A6137AA"/>
    <w:multiLevelType w:val="multilevel"/>
    <w:tmpl w:val="A96AE296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decimal"/>
      <w:lvlText w:val="%1.%2."/>
      <w:lvlJc w:val="left"/>
      <w:pPr>
        <w:ind w:left="713" w:hanging="360"/>
      </w:pPr>
    </w:lvl>
    <w:lvl w:ilvl="2">
      <w:start w:val="1"/>
      <w:numFmt w:val="decimal"/>
      <w:lvlText w:val="%1.%2.%3."/>
      <w:lvlJc w:val="left"/>
      <w:pPr>
        <w:ind w:left="1321" w:hanging="720"/>
      </w:pPr>
    </w:lvl>
    <w:lvl w:ilvl="3">
      <w:start w:val="1"/>
      <w:numFmt w:val="decimal"/>
      <w:lvlText w:val="%1.%2.%3.%4."/>
      <w:lvlJc w:val="left"/>
      <w:pPr>
        <w:ind w:left="1569" w:hanging="720"/>
      </w:pPr>
    </w:lvl>
    <w:lvl w:ilvl="4">
      <w:start w:val="1"/>
      <w:numFmt w:val="decimal"/>
      <w:lvlText w:val="%1.%2.%3.%4.%5."/>
      <w:lvlJc w:val="left"/>
      <w:pPr>
        <w:ind w:left="2177" w:hanging="1080"/>
      </w:pPr>
    </w:lvl>
    <w:lvl w:ilvl="5">
      <w:start w:val="1"/>
      <w:numFmt w:val="decimal"/>
      <w:lvlText w:val="%1.%2.%3.%4.%5.%6."/>
      <w:lvlJc w:val="left"/>
      <w:pPr>
        <w:ind w:left="2425" w:hanging="1080"/>
      </w:pPr>
    </w:lvl>
    <w:lvl w:ilvl="6">
      <w:start w:val="1"/>
      <w:numFmt w:val="decimal"/>
      <w:lvlText w:val="%1.%2.%3.%4.%5.%6.%7."/>
      <w:lvlJc w:val="left"/>
      <w:pPr>
        <w:ind w:left="3033" w:hanging="1440"/>
      </w:pPr>
    </w:lvl>
    <w:lvl w:ilvl="7">
      <w:start w:val="1"/>
      <w:numFmt w:val="decimal"/>
      <w:lvlText w:val="%1.%2.%3.%4.%5.%6.%7.%8."/>
      <w:lvlJc w:val="left"/>
      <w:pPr>
        <w:ind w:left="3281" w:hanging="1439"/>
      </w:pPr>
    </w:lvl>
    <w:lvl w:ilvl="8">
      <w:start w:val="1"/>
      <w:numFmt w:val="decimal"/>
      <w:lvlText w:val="%1.%2.%3.%4.%5.%6.%7.%8.%9."/>
      <w:lvlJc w:val="left"/>
      <w:pPr>
        <w:ind w:left="3889" w:hanging="1800"/>
      </w:pPr>
    </w:lvl>
  </w:abstractNum>
  <w:abstractNum w:abstractNumId="3" w15:restartNumberingAfterBreak="0">
    <w:nsid w:val="20324DB9"/>
    <w:multiLevelType w:val="hybridMultilevel"/>
    <w:tmpl w:val="EB5E2396"/>
    <w:lvl w:ilvl="0" w:tplc="8A8485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D1095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BCCA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BEC9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876B6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4B0C9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2B02A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C2D1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2AA26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75F230B"/>
    <w:multiLevelType w:val="hybridMultilevel"/>
    <w:tmpl w:val="36D87554"/>
    <w:lvl w:ilvl="0" w:tplc="7D5E0E2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C0E464CC">
      <w:start w:val="1"/>
      <w:numFmt w:val="lowerLetter"/>
      <w:lvlText w:val="%2."/>
      <w:lvlJc w:val="left"/>
      <w:pPr>
        <w:ind w:left="1789" w:hanging="360"/>
      </w:pPr>
    </w:lvl>
    <w:lvl w:ilvl="2" w:tplc="54906B18">
      <w:start w:val="1"/>
      <w:numFmt w:val="lowerRoman"/>
      <w:lvlText w:val="%3."/>
      <w:lvlJc w:val="right"/>
      <w:pPr>
        <w:ind w:left="2509" w:hanging="180"/>
      </w:pPr>
    </w:lvl>
    <w:lvl w:ilvl="3" w:tplc="E676F622">
      <w:start w:val="1"/>
      <w:numFmt w:val="decimal"/>
      <w:lvlText w:val="%4."/>
      <w:lvlJc w:val="left"/>
      <w:pPr>
        <w:ind w:left="3229" w:hanging="360"/>
      </w:pPr>
    </w:lvl>
    <w:lvl w:ilvl="4" w:tplc="11CE82FA">
      <w:start w:val="1"/>
      <w:numFmt w:val="lowerLetter"/>
      <w:lvlText w:val="%5."/>
      <w:lvlJc w:val="left"/>
      <w:pPr>
        <w:ind w:left="3949" w:hanging="360"/>
      </w:pPr>
    </w:lvl>
    <w:lvl w:ilvl="5" w:tplc="1218A40C">
      <w:start w:val="1"/>
      <w:numFmt w:val="lowerRoman"/>
      <w:lvlText w:val="%6."/>
      <w:lvlJc w:val="right"/>
      <w:pPr>
        <w:ind w:left="4669" w:hanging="180"/>
      </w:pPr>
    </w:lvl>
    <w:lvl w:ilvl="6" w:tplc="DEFC08F0">
      <w:start w:val="1"/>
      <w:numFmt w:val="decimal"/>
      <w:lvlText w:val="%7."/>
      <w:lvlJc w:val="left"/>
      <w:pPr>
        <w:ind w:left="5389" w:hanging="360"/>
      </w:pPr>
    </w:lvl>
    <w:lvl w:ilvl="7" w:tplc="382E8CD8">
      <w:start w:val="1"/>
      <w:numFmt w:val="lowerLetter"/>
      <w:lvlText w:val="%8."/>
      <w:lvlJc w:val="left"/>
      <w:pPr>
        <w:ind w:left="6109" w:hanging="360"/>
      </w:pPr>
    </w:lvl>
    <w:lvl w:ilvl="8" w:tplc="BBEA71A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9E06FE"/>
    <w:multiLevelType w:val="multilevel"/>
    <w:tmpl w:val="39942C2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3B9D3CA9"/>
    <w:multiLevelType w:val="hybridMultilevel"/>
    <w:tmpl w:val="C4CC7F96"/>
    <w:lvl w:ilvl="0" w:tplc="079067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0BACB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730AE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F201A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7EA00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8D855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D0002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3858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AF61D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C01411F"/>
    <w:multiLevelType w:val="hybridMultilevel"/>
    <w:tmpl w:val="05668460"/>
    <w:lvl w:ilvl="0" w:tplc="F19ED3E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CC4C1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FACF57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624DA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7DCCC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A22F9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F0621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3C49D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2D6D7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C333C61"/>
    <w:multiLevelType w:val="hybridMultilevel"/>
    <w:tmpl w:val="3BF0E506"/>
    <w:lvl w:ilvl="0" w:tplc="9EC8CF4A">
      <w:start w:val="1"/>
      <w:numFmt w:val="bullet"/>
      <w:lvlText w:val="-"/>
      <w:lvlJc w:val="left"/>
      <w:pPr>
        <w:ind w:left="1637" w:hanging="360"/>
      </w:pPr>
      <w:rPr>
        <w:rFonts w:ascii="Courier New" w:eastAsia="Courier New" w:hAnsi="Courier New" w:cs="Courier New"/>
      </w:rPr>
    </w:lvl>
    <w:lvl w:ilvl="1" w:tplc="E6AABC2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F1F61DB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52A0264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846EDFC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D622512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CB1A62E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917CB40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820C958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8D728BA"/>
    <w:multiLevelType w:val="hybridMultilevel"/>
    <w:tmpl w:val="299EFED2"/>
    <w:lvl w:ilvl="0" w:tplc="737A94B4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 w:tplc="58482D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F44E1FDA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5B10F560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0A060B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A2ECB81E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E9587FD4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723E48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DAA6CECA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926274"/>
    <w:multiLevelType w:val="hybridMultilevel"/>
    <w:tmpl w:val="9C2A771E"/>
    <w:lvl w:ilvl="0" w:tplc="17B2620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70043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0C64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0E69B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8302E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B888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BFC7C9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3AF4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76023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E8B4703"/>
    <w:multiLevelType w:val="hybridMultilevel"/>
    <w:tmpl w:val="F6D84C14"/>
    <w:lvl w:ilvl="0" w:tplc="0C0213D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67A7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DCC1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92DE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26251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AAE5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E1EE2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7ACE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EA5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49C77E2"/>
    <w:multiLevelType w:val="hybridMultilevel"/>
    <w:tmpl w:val="E64463C4"/>
    <w:lvl w:ilvl="0" w:tplc="BDBEC68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A78C11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3E57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0C7F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5888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15E2D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8EE0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6A64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0EC42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70272E9"/>
    <w:multiLevelType w:val="hybridMultilevel"/>
    <w:tmpl w:val="34C00886"/>
    <w:lvl w:ilvl="0" w:tplc="5718A47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7864F5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7484E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24C34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52DA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6D6D6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7E6ED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8E65C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71CED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5C734E4"/>
    <w:multiLevelType w:val="hybridMultilevel"/>
    <w:tmpl w:val="A96E7D88"/>
    <w:lvl w:ilvl="0" w:tplc="5086BD38">
      <w:start w:val="1"/>
      <w:numFmt w:val="bullet"/>
      <w:lvlText w:val="-"/>
      <w:lvlJc w:val="left"/>
      <w:pPr>
        <w:ind w:left="1429" w:hanging="360"/>
      </w:pPr>
      <w:rPr>
        <w:rFonts w:ascii="Courier New" w:eastAsia="Courier New" w:hAnsi="Courier New" w:cs="Courier New"/>
      </w:rPr>
    </w:lvl>
    <w:lvl w:ilvl="1" w:tplc="B6DA408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1CF8A77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2A36A64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70364D8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C19C1BD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A1FE187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E982D97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5FFE0F7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DFF753B"/>
    <w:multiLevelType w:val="hybridMultilevel"/>
    <w:tmpl w:val="47F036C8"/>
    <w:lvl w:ilvl="0" w:tplc="253E359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1D68C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90E2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33AB6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A00D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8ACB1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0A842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3AB7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A878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10"/>
  </w:num>
  <w:num w:numId="10">
    <w:abstractNumId w:val="15"/>
  </w:num>
  <w:num w:numId="11">
    <w:abstractNumId w:val="11"/>
  </w:num>
  <w:num w:numId="12">
    <w:abstractNumId w:val="13"/>
  </w:num>
  <w:num w:numId="13">
    <w:abstractNumId w:val="3"/>
  </w:num>
  <w:num w:numId="14">
    <w:abstractNumId w:val="6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EA"/>
    <w:rsid w:val="00045F2E"/>
    <w:rsid w:val="00050B78"/>
    <w:rsid w:val="00060939"/>
    <w:rsid w:val="00072648"/>
    <w:rsid w:val="00142B03"/>
    <w:rsid w:val="002642AB"/>
    <w:rsid w:val="002B25F1"/>
    <w:rsid w:val="002E76BF"/>
    <w:rsid w:val="002E7DF6"/>
    <w:rsid w:val="0036098C"/>
    <w:rsid w:val="00396503"/>
    <w:rsid w:val="004115B6"/>
    <w:rsid w:val="004C62EA"/>
    <w:rsid w:val="005812C4"/>
    <w:rsid w:val="005A69B2"/>
    <w:rsid w:val="005C76CD"/>
    <w:rsid w:val="00647267"/>
    <w:rsid w:val="00666534"/>
    <w:rsid w:val="006C087A"/>
    <w:rsid w:val="00780F9D"/>
    <w:rsid w:val="007F1E8B"/>
    <w:rsid w:val="00970D5A"/>
    <w:rsid w:val="009D7BFF"/>
    <w:rsid w:val="00A31272"/>
    <w:rsid w:val="00AF6599"/>
    <w:rsid w:val="00B21F48"/>
    <w:rsid w:val="00B612BF"/>
    <w:rsid w:val="00BD4D17"/>
    <w:rsid w:val="00BD6D6C"/>
    <w:rsid w:val="00C07F6E"/>
    <w:rsid w:val="00C35B52"/>
    <w:rsid w:val="00CC4972"/>
    <w:rsid w:val="00D74360"/>
    <w:rsid w:val="00DD3082"/>
    <w:rsid w:val="00E05743"/>
    <w:rsid w:val="00E62581"/>
    <w:rsid w:val="00ED552D"/>
    <w:rsid w:val="00F20241"/>
    <w:rsid w:val="00FA1AD2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C2670"/>
  <w15:docId w15:val="{650FDA59-BC49-4092-A553-AA0367CB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a5">
    <w:name w:val="Заголовок Знак"/>
    <w:basedOn w:val="a0"/>
    <w:link w:val="a6"/>
    <w:uiPriority w:val="10"/>
    <w:rPr>
      <w:sz w:val="48"/>
      <w:szCs w:val="48"/>
    </w:rPr>
  </w:style>
  <w:style w:type="character" w:customStyle="1" w:styleId="a7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"/>
    <w:next w:val="a"/>
    <w:link w:val="a5"/>
    <w:pPr>
      <w:keepNext/>
      <w:keepLines/>
      <w:spacing w:before="480" w:after="120"/>
    </w:pPr>
    <w:rPr>
      <w:b/>
      <w:sz w:val="72"/>
      <w:szCs w:val="72"/>
    </w:rPr>
  </w:style>
  <w:style w:type="paragraph" w:styleId="a8">
    <w:name w:val="Subtitle"/>
    <w:basedOn w:val="a"/>
    <w:next w:val="a"/>
    <w:link w:val="a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2">
    <w:name w:val="StGen2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3">
    <w:name w:val="StGen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4">
    <w:name w:val="StGen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5">
    <w:name w:val="StGen5"/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footnote text"/>
    <w:basedOn w:val="a"/>
    <w:link w:val="af7"/>
    <w:uiPriority w:val="99"/>
    <w:unhideWhenUsed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basedOn w:val="a0"/>
    <w:uiPriority w:val="99"/>
    <w:unhideWhenUsed/>
    <w:rPr>
      <w:vertAlign w:val="superscript"/>
    </w:rPr>
  </w:style>
  <w:style w:type="character" w:styleId="af9">
    <w:name w:val="Emphasis"/>
    <w:uiPriority w:val="20"/>
    <w:qFormat/>
    <w:rPr>
      <w:i/>
      <w:iCs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rsid w:val="00C07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C07F6E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rsid w:val="00647267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647267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47440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Варданян Карина Амаяковна</cp:lastModifiedBy>
  <cp:revision>15</cp:revision>
  <cp:lastPrinted>2026-02-05T12:55:00Z</cp:lastPrinted>
  <dcterms:created xsi:type="dcterms:W3CDTF">2023-11-16T07:33:00Z</dcterms:created>
  <dcterms:modified xsi:type="dcterms:W3CDTF">2026-02-05T12:55:00Z</dcterms:modified>
</cp:coreProperties>
</file>